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1430" w14:textId="47A65017" w:rsidR="002F062A" w:rsidRDefault="00255A6B" w:rsidP="00367A93">
      <w:pPr>
        <w:pStyle w:val="Heading1"/>
      </w:pPr>
      <w:r>
        <w:t>5 Key Principles of the Mental Capacity Act 2005</w:t>
      </w:r>
    </w:p>
    <w:p w14:paraId="38ACCF44" w14:textId="77777777" w:rsidR="00255A6B" w:rsidRDefault="00255A6B" w:rsidP="00255A6B">
      <w:pPr>
        <w:spacing w:line="276" w:lineRule="auto"/>
        <w:jc w:val="both"/>
        <w:rPr>
          <w:b/>
          <w:bCs/>
          <w:sz w:val="24"/>
          <w:szCs w:val="24"/>
          <w:u w:val="single"/>
        </w:rPr>
      </w:pPr>
    </w:p>
    <w:p w14:paraId="713F9681" w14:textId="32170879" w:rsidR="00255A6B" w:rsidRPr="00255A6B" w:rsidRDefault="00255A6B" w:rsidP="00255A6B">
      <w:pPr>
        <w:spacing w:line="276" w:lineRule="auto"/>
        <w:jc w:val="both"/>
        <w:rPr>
          <w:sz w:val="24"/>
          <w:szCs w:val="24"/>
        </w:rPr>
      </w:pPr>
      <w:r w:rsidRPr="00255A6B">
        <w:rPr>
          <w:sz w:val="24"/>
          <w:szCs w:val="24"/>
        </w:rPr>
        <w:t>The MCA is underpinned by five key principles, these are as follows;</w:t>
      </w:r>
    </w:p>
    <w:p w14:paraId="2F7DC129" w14:textId="77777777" w:rsidR="00255A6B" w:rsidRPr="00255A6B" w:rsidRDefault="00255A6B" w:rsidP="00255A6B">
      <w:pPr>
        <w:spacing w:line="276" w:lineRule="auto"/>
        <w:jc w:val="both"/>
        <w:rPr>
          <w:sz w:val="24"/>
          <w:szCs w:val="24"/>
        </w:rPr>
      </w:pPr>
    </w:p>
    <w:p w14:paraId="066803C3" w14:textId="77777777" w:rsidR="00255A6B" w:rsidRPr="00255A6B" w:rsidRDefault="00255A6B" w:rsidP="00255A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ill Sans MT" w:eastAsia="Courier New" w:hAnsi="Gill Sans MT" w:cs="Courier New"/>
          <w:szCs w:val="24"/>
          <w:lang w:eastAsia="en-GB"/>
        </w:rPr>
      </w:pPr>
      <w:r w:rsidRPr="00255A6B">
        <w:rPr>
          <w:rFonts w:ascii="Gill Sans MT" w:hAnsi="Gill Sans MT"/>
          <w:b/>
          <w:bCs/>
          <w:sz w:val="28"/>
          <w:szCs w:val="28"/>
        </w:rPr>
        <w:t>Assume capacity -</w:t>
      </w:r>
      <w:r w:rsidRPr="00255A6B">
        <w:rPr>
          <w:rFonts w:ascii="Gill Sans MT" w:hAnsi="Gill Sans MT"/>
          <w:szCs w:val="24"/>
        </w:rPr>
        <w:t xml:space="preserve"> </w:t>
      </w:r>
      <w:r w:rsidRPr="00255A6B">
        <w:rPr>
          <w:rFonts w:ascii="Gill Sans MT" w:eastAsia="Courier New" w:hAnsi="Gill Sans MT" w:cs="Courier New"/>
          <w:szCs w:val="24"/>
          <w:lang w:eastAsia="en-GB"/>
        </w:rPr>
        <w:t>The first principle says that:</w:t>
      </w:r>
    </w:p>
    <w:p w14:paraId="3F4BC279" w14:textId="1453D99B" w:rsidR="00255A6B" w:rsidRPr="00255A6B" w:rsidRDefault="00255A6B" w:rsidP="00255A6B">
      <w:pPr>
        <w:spacing w:line="276" w:lineRule="auto"/>
        <w:jc w:val="both"/>
        <w:rPr>
          <w:rFonts w:eastAsia="Courier New" w:cs="Courier New"/>
          <w:i/>
          <w:sz w:val="24"/>
          <w:szCs w:val="24"/>
          <w:lang w:eastAsia="en-GB"/>
        </w:rPr>
      </w:pPr>
      <w:r w:rsidRPr="00255A6B">
        <w:rPr>
          <w:rFonts w:eastAsia="Courier New" w:cs="Courier New"/>
          <w:i/>
          <w:sz w:val="24"/>
          <w:szCs w:val="24"/>
          <w:lang w:eastAsia="en-GB"/>
        </w:rPr>
        <w:t>‘A person must be assumed to have capacity unless it is established that he lacks</w:t>
      </w:r>
      <w:r>
        <w:rPr>
          <w:rFonts w:eastAsia="Courier New" w:cs="Courier New"/>
          <w:i/>
          <w:sz w:val="24"/>
          <w:szCs w:val="24"/>
          <w:lang w:eastAsia="en-GB"/>
        </w:rPr>
        <w:t xml:space="preserve"> </w:t>
      </w:r>
      <w:r w:rsidRPr="00255A6B">
        <w:rPr>
          <w:rFonts w:eastAsia="Courier New" w:cs="Courier New"/>
          <w:i/>
          <w:sz w:val="24"/>
          <w:szCs w:val="24"/>
          <w:lang w:eastAsia="en-GB"/>
        </w:rPr>
        <w:t>Capacity’.</w:t>
      </w:r>
      <w:r w:rsidRPr="00255A6B">
        <w:rPr>
          <w:rFonts w:eastAsia="Courier New" w:cs="Courier New"/>
          <w:sz w:val="24"/>
          <w:szCs w:val="24"/>
          <w:lang w:eastAsia="en-GB"/>
        </w:rPr>
        <w:t xml:space="preserve"> </w:t>
      </w:r>
    </w:p>
    <w:p w14:paraId="3EF4EB48" w14:textId="77777777" w:rsidR="00255A6B" w:rsidRPr="00255A6B" w:rsidRDefault="00255A6B" w:rsidP="00255A6B">
      <w:pPr>
        <w:spacing w:line="276" w:lineRule="auto"/>
        <w:jc w:val="both"/>
        <w:rPr>
          <w:rFonts w:eastAsia="Courier New" w:cs="Courier New"/>
          <w:sz w:val="24"/>
          <w:szCs w:val="24"/>
          <w:lang w:eastAsia="en-GB"/>
        </w:rPr>
      </w:pPr>
    </w:p>
    <w:p w14:paraId="58706563" w14:textId="77777777" w:rsidR="00255A6B" w:rsidRPr="00255A6B" w:rsidRDefault="00255A6B" w:rsidP="00255A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ill Sans MT" w:eastAsia="Courier New" w:hAnsi="Gill Sans MT" w:cs="Courier New"/>
          <w:szCs w:val="24"/>
          <w:lang w:eastAsia="en-GB"/>
        </w:rPr>
      </w:pPr>
      <w:r w:rsidRPr="00255A6B">
        <w:rPr>
          <w:rFonts w:ascii="Gill Sans MT" w:hAnsi="Gill Sans MT"/>
          <w:b/>
          <w:bCs/>
          <w:sz w:val="28"/>
          <w:szCs w:val="28"/>
        </w:rPr>
        <w:t>Support people to make their own decisions -</w:t>
      </w:r>
      <w:r w:rsidRPr="00255A6B">
        <w:rPr>
          <w:rFonts w:ascii="Gill Sans MT" w:hAnsi="Gill Sans MT"/>
          <w:szCs w:val="24"/>
        </w:rPr>
        <w:t xml:space="preserve"> </w:t>
      </w:r>
      <w:r w:rsidRPr="00255A6B">
        <w:rPr>
          <w:rFonts w:ascii="Gill Sans MT" w:eastAsia="Courier New" w:hAnsi="Gill Sans MT" w:cs="Courier New"/>
          <w:szCs w:val="24"/>
          <w:lang w:eastAsia="en-GB"/>
        </w:rPr>
        <w:t>The second principle says that:</w:t>
      </w:r>
    </w:p>
    <w:p w14:paraId="6AEE611A" w14:textId="54F305D7" w:rsidR="00255A6B" w:rsidRDefault="00255A6B" w:rsidP="00255A6B">
      <w:pPr>
        <w:spacing w:line="276" w:lineRule="auto"/>
        <w:jc w:val="both"/>
        <w:rPr>
          <w:rFonts w:eastAsia="Courier New" w:cs="Courier New"/>
          <w:i/>
          <w:sz w:val="24"/>
          <w:szCs w:val="24"/>
          <w:lang w:eastAsia="en-GB"/>
        </w:rPr>
      </w:pPr>
      <w:r w:rsidRPr="00255A6B">
        <w:rPr>
          <w:rFonts w:eastAsia="Courier New" w:cs="Courier New"/>
          <w:i/>
          <w:sz w:val="24"/>
          <w:szCs w:val="24"/>
          <w:lang w:eastAsia="en-GB"/>
        </w:rPr>
        <w:t>'A person is not to be treated as unable to make a decision unless all practicable steps to help him to do so have been taken without success’.</w:t>
      </w:r>
    </w:p>
    <w:p w14:paraId="0A33FD66" w14:textId="77777777" w:rsidR="00255A6B" w:rsidRPr="00255A6B" w:rsidRDefault="00255A6B" w:rsidP="00255A6B">
      <w:pPr>
        <w:spacing w:line="276" w:lineRule="auto"/>
        <w:jc w:val="both"/>
        <w:rPr>
          <w:rFonts w:eastAsia="Courier New" w:cs="Courier New"/>
          <w:i/>
          <w:sz w:val="24"/>
          <w:szCs w:val="24"/>
          <w:lang w:eastAsia="en-GB"/>
        </w:rPr>
      </w:pPr>
    </w:p>
    <w:p w14:paraId="56100FFD" w14:textId="77777777" w:rsidR="00255A6B" w:rsidRPr="00255A6B" w:rsidRDefault="00255A6B" w:rsidP="00255A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Gill Sans MT" w:eastAsia="Courier New" w:hAnsi="Gill Sans MT" w:cs="Courier New"/>
          <w:szCs w:val="24"/>
          <w:lang w:eastAsia="en-GB"/>
        </w:rPr>
      </w:pPr>
      <w:r w:rsidRPr="00255A6B">
        <w:rPr>
          <w:rFonts w:ascii="Gill Sans MT" w:hAnsi="Gill Sans MT"/>
          <w:b/>
          <w:bCs/>
          <w:sz w:val="28"/>
          <w:szCs w:val="28"/>
        </w:rPr>
        <w:t>People can make unwise decisions -</w:t>
      </w:r>
      <w:r w:rsidRPr="00255A6B">
        <w:rPr>
          <w:rFonts w:ascii="Gill Sans MT" w:hAnsi="Gill Sans MT"/>
          <w:szCs w:val="24"/>
        </w:rPr>
        <w:t xml:space="preserve"> </w:t>
      </w:r>
      <w:r w:rsidRPr="00255A6B">
        <w:rPr>
          <w:rFonts w:ascii="Gill Sans MT" w:eastAsia="Courier New" w:hAnsi="Gill Sans MT" w:cs="Courier New"/>
          <w:szCs w:val="24"/>
          <w:lang w:eastAsia="en-GB"/>
        </w:rPr>
        <w:t>The third principle says that:</w:t>
      </w:r>
    </w:p>
    <w:p w14:paraId="41424C54" w14:textId="078CE1F0" w:rsidR="00255A6B" w:rsidRDefault="00255A6B" w:rsidP="00255A6B">
      <w:pPr>
        <w:spacing w:line="276" w:lineRule="auto"/>
        <w:jc w:val="both"/>
        <w:rPr>
          <w:rFonts w:eastAsia="Courier New" w:cs="Courier New"/>
          <w:i/>
          <w:sz w:val="24"/>
          <w:szCs w:val="24"/>
          <w:lang w:eastAsia="en-GB"/>
        </w:rPr>
      </w:pPr>
      <w:r w:rsidRPr="00255A6B">
        <w:rPr>
          <w:rFonts w:eastAsia="Courier New" w:cs="Courier New"/>
          <w:i/>
          <w:sz w:val="24"/>
          <w:szCs w:val="24"/>
          <w:lang w:eastAsia="en-GB"/>
        </w:rPr>
        <w:t>'A person is not to be treated as unable to make a decision merely because they make an unwise decision’.</w:t>
      </w:r>
    </w:p>
    <w:p w14:paraId="42C46A49" w14:textId="77777777" w:rsidR="00255A6B" w:rsidRPr="00255A6B" w:rsidRDefault="00255A6B" w:rsidP="00255A6B">
      <w:pPr>
        <w:spacing w:line="276" w:lineRule="auto"/>
        <w:jc w:val="both"/>
        <w:rPr>
          <w:rFonts w:eastAsia="Courier New" w:cs="Courier New"/>
          <w:i/>
          <w:sz w:val="24"/>
          <w:szCs w:val="24"/>
          <w:lang w:eastAsia="en-GB"/>
        </w:rPr>
      </w:pPr>
    </w:p>
    <w:p w14:paraId="2777102E" w14:textId="77777777" w:rsidR="00255A6B" w:rsidRPr="00255A6B" w:rsidRDefault="00255A6B" w:rsidP="00255A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ill Sans MT" w:hAnsi="Gill Sans MT"/>
          <w:szCs w:val="24"/>
        </w:rPr>
      </w:pPr>
      <w:r w:rsidRPr="00255A6B">
        <w:rPr>
          <w:rFonts w:ascii="Gill Sans MT" w:hAnsi="Gill Sans MT"/>
          <w:b/>
          <w:bCs/>
          <w:sz w:val="28"/>
          <w:szCs w:val="28"/>
        </w:rPr>
        <w:t>Best Interests -</w:t>
      </w:r>
      <w:r w:rsidRPr="00255A6B">
        <w:rPr>
          <w:rFonts w:ascii="Gill Sans MT" w:hAnsi="Gill Sans MT"/>
          <w:szCs w:val="24"/>
        </w:rPr>
        <w:t xml:space="preserve"> The fourth principle says that:</w:t>
      </w:r>
    </w:p>
    <w:p w14:paraId="1DB46A23" w14:textId="042E51E8" w:rsidR="00255A6B" w:rsidRDefault="00255A6B" w:rsidP="00255A6B">
      <w:pPr>
        <w:spacing w:line="276" w:lineRule="auto"/>
        <w:jc w:val="both"/>
        <w:rPr>
          <w:i/>
          <w:iCs/>
          <w:sz w:val="24"/>
          <w:szCs w:val="24"/>
        </w:rPr>
      </w:pPr>
      <w:r w:rsidRPr="00255A6B">
        <w:rPr>
          <w:i/>
          <w:iCs/>
          <w:sz w:val="24"/>
          <w:szCs w:val="24"/>
        </w:rPr>
        <w:t>‘An act done, or decision made, under this Act for or on behalf of a person who lacks capacity must, be done, or made, in their best interests’.</w:t>
      </w:r>
    </w:p>
    <w:p w14:paraId="0008ED87" w14:textId="77777777" w:rsidR="00255A6B" w:rsidRPr="00255A6B" w:rsidRDefault="00255A6B" w:rsidP="00255A6B">
      <w:pPr>
        <w:spacing w:line="276" w:lineRule="auto"/>
        <w:jc w:val="both"/>
        <w:rPr>
          <w:i/>
          <w:iCs/>
          <w:sz w:val="24"/>
          <w:szCs w:val="24"/>
        </w:rPr>
      </w:pPr>
    </w:p>
    <w:p w14:paraId="2D5887C0" w14:textId="1386E721" w:rsidR="00255A6B" w:rsidRPr="00255A6B" w:rsidRDefault="00255A6B" w:rsidP="00255A6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ill Sans MT" w:hAnsi="Gill Sans MT"/>
          <w:szCs w:val="24"/>
        </w:rPr>
      </w:pPr>
      <w:r w:rsidRPr="00255A6B">
        <w:rPr>
          <w:rFonts w:ascii="Gill Sans MT" w:hAnsi="Gill Sans MT"/>
          <w:b/>
          <w:bCs/>
          <w:sz w:val="28"/>
          <w:szCs w:val="28"/>
        </w:rPr>
        <w:t>Limit restrictions to the least restrictive option -</w:t>
      </w:r>
      <w:r w:rsidRPr="00255A6B">
        <w:rPr>
          <w:rFonts w:ascii="Gill Sans MT" w:hAnsi="Gill Sans MT"/>
          <w:szCs w:val="24"/>
        </w:rPr>
        <w:t xml:space="preserve"> The fifth principle says</w:t>
      </w:r>
      <w:r>
        <w:rPr>
          <w:rFonts w:ascii="Gill Sans MT" w:hAnsi="Gill Sans MT"/>
          <w:szCs w:val="24"/>
        </w:rPr>
        <w:t xml:space="preserve"> </w:t>
      </w:r>
      <w:r w:rsidRPr="00255A6B">
        <w:rPr>
          <w:rFonts w:ascii="Gill Sans MT" w:hAnsi="Gill Sans MT"/>
          <w:szCs w:val="24"/>
        </w:rPr>
        <w:t>that:</w:t>
      </w:r>
    </w:p>
    <w:p w14:paraId="385C8BB8" w14:textId="77777777" w:rsidR="00255A6B" w:rsidRPr="00255A6B" w:rsidRDefault="00255A6B" w:rsidP="00255A6B">
      <w:pPr>
        <w:spacing w:line="276" w:lineRule="auto"/>
        <w:jc w:val="both"/>
        <w:rPr>
          <w:i/>
          <w:iCs/>
          <w:sz w:val="24"/>
          <w:szCs w:val="24"/>
        </w:rPr>
      </w:pPr>
      <w:r w:rsidRPr="00255A6B">
        <w:rPr>
          <w:i/>
          <w:iCs/>
          <w:sz w:val="24"/>
          <w:szCs w:val="24"/>
        </w:rPr>
        <w:t>‘Before the act is done, or the decision is made, regard must be had to whether the purpose for which it is needed can be as effectively achieved in a way that is less restrictive of the persons rights and freedom of action’.</w:t>
      </w:r>
    </w:p>
    <w:p w14:paraId="5168E9CF" w14:textId="77777777" w:rsidR="00255A6B" w:rsidRPr="00255A6B" w:rsidRDefault="00255A6B" w:rsidP="00255A6B">
      <w:pPr>
        <w:spacing w:line="276" w:lineRule="auto"/>
        <w:jc w:val="both"/>
        <w:rPr>
          <w:sz w:val="24"/>
          <w:szCs w:val="24"/>
        </w:rPr>
      </w:pPr>
    </w:p>
    <w:p w14:paraId="4A9FC867" w14:textId="77777777" w:rsidR="00255A6B" w:rsidRPr="00255A6B" w:rsidRDefault="00255A6B" w:rsidP="00255A6B">
      <w:pPr>
        <w:spacing w:line="276" w:lineRule="auto"/>
        <w:jc w:val="both"/>
        <w:rPr>
          <w:sz w:val="24"/>
          <w:szCs w:val="24"/>
        </w:rPr>
      </w:pPr>
    </w:p>
    <w:p w14:paraId="40DE8D7B" w14:textId="718D0904" w:rsidR="00255A6B" w:rsidRPr="00255A6B" w:rsidRDefault="00255A6B" w:rsidP="00255A6B">
      <w:pPr>
        <w:spacing w:line="276" w:lineRule="auto"/>
        <w:jc w:val="both"/>
        <w:rPr>
          <w:sz w:val="24"/>
          <w:szCs w:val="24"/>
        </w:rPr>
      </w:pPr>
      <w:r w:rsidRPr="00255A6B">
        <w:rPr>
          <w:sz w:val="24"/>
          <w:szCs w:val="24"/>
        </w:rPr>
        <w:t>These key principles must inform everything you do when you are providing care or treatment for someone who lacks capacity.</w:t>
      </w:r>
    </w:p>
    <w:p w14:paraId="34E67503" w14:textId="77777777" w:rsidR="00255A6B" w:rsidRPr="00255A6B" w:rsidRDefault="00255A6B" w:rsidP="00255A6B">
      <w:pPr>
        <w:spacing w:line="276" w:lineRule="auto"/>
        <w:jc w:val="both"/>
        <w:rPr>
          <w:sz w:val="24"/>
          <w:szCs w:val="24"/>
        </w:rPr>
      </w:pPr>
    </w:p>
    <w:p w14:paraId="0823B8F4" w14:textId="77777777" w:rsidR="00255A6B" w:rsidRPr="00255A6B" w:rsidRDefault="00255A6B" w:rsidP="00255A6B">
      <w:pPr>
        <w:spacing w:line="276" w:lineRule="auto"/>
        <w:jc w:val="both"/>
        <w:rPr>
          <w:rFonts w:eastAsia="Courier New" w:cs="Courier New"/>
          <w:b/>
          <w:bCs/>
          <w:sz w:val="24"/>
          <w:szCs w:val="24"/>
          <w:lang w:eastAsia="en-GB"/>
        </w:rPr>
      </w:pPr>
    </w:p>
    <w:p w14:paraId="5D5BA9D1" w14:textId="208E9590" w:rsidR="00BE6DD3" w:rsidRPr="00E61AEB" w:rsidRDefault="00BE6DD3" w:rsidP="00BE6DD3">
      <w:pPr>
        <w:pStyle w:val="LD-Normal"/>
      </w:pPr>
    </w:p>
    <w:p w14:paraId="190C789A" w14:textId="77777777" w:rsidR="00BE6DD3" w:rsidRPr="00E61AEB" w:rsidRDefault="00BE6DD3" w:rsidP="00BE6DD3">
      <w:pPr>
        <w:pStyle w:val="LD-Normal"/>
      </w:pPr>
    </w:p>
    <w:sectPr w:rsidR="00BE6DD3" w:rsidRPr="00E61AEB" w:rsidSect="009604B4">
      <w:headerReference w:type="default" r:id="rId10"/>
      <w:footerReference w:type="default" r:id="rId11"/>
      <w:pgSz w:w="11906" w:h="16838"/>
      <w:pgMar w:top="115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BEDE" w14:textId="77777777" w:rsidR="00417155" w:rsidRDefault="00417155" w:rsidP="009604B4">
      <w:r>
        <w:separator/>
      </w:r>
    </w:p>
  </w:endnote>
  <w:endnote w:type="continuationSeparator" w:id="0">
    <w:p w14:paraId="0F2405AB" w14:textId="77777777" w:rsidR="00417155" w:rsidRDefault="00417155" w:rsidP="0096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72"/>
      <w:gridCol w:w="3273"/>
      <w:gridCol w:w="3273"/>
    </w:tblGrid>
    <w:tr w:rsidR="009604B4" w:rsidRPr="009604B4" w14:paraId="0FF6143D" w14:textId="77777777" w:rsidTr="009604B4">
      <w:tc>
        <w:tcPr>
          <w:tcW w:w="3272" w:type="dxa"/>
        </w:tcPr>
        <w:p w14:paraId="0FF6143A" w14:textId="47EC2057" w:rsidR="009604B4" w:rsidRPr="0082045B" w:rsidRDefault="009604B4">
          <w:pPr>
            <w:pStyle w:val="Footer"/>
          </w:pPr>
          <w:r w:rsidRPr="0082045B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0FF61443" wp14:editId="653512E0">
                    <wp:simplePos x="0" y="0"/>
                    <wp:positionH relativeFrom="column">
                      <wp:posOffset>-731520</wp:posOffset>
                    </wp:positionH>
                    <wp:positionV relativeFrom="paragraph">
                      <wp:posOffset>-17145</wp:posOffset>
                    </wp:positionV>
                    <wp:extent cx="7572375" cy="0"/>
                    <wp:effectExtent l="0" t="19050" r="2857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7237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0069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AFF2B6A" id="Straight Connector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-1.35pt" to="53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" strokecolor="#10069f" strokeweight="3pt"/>
                </w:pict>
              </mc:Fallback>
            </mc:AlternateContent>
          </w:r>
          <w:r w:rsidRPr="0082045B">
            <w:t xml:space="preserve">(Version </w:t>
          </w:r>
          <w:r w:rsidR="00C83627">
            <w:t>1.0</w:t>
          </w:r>
          <w:r w:rsidRPr="0082045B">
            <w:t xml:space="preserve"> – </w:t>
          </w:r>
          <w:r w:rsidR="00255A6B">
            <w:t>0</w:t>
          </w:r>
          <w:r w:rsidR="00C83627">
            <w:t>4</w:t>
          </w:r>
          <w:r w:rsidRPr="0082045B">
            <w:t>/20</w:t>
          </w:r>
          <w:r w:rsidR="00B61B88" w:rsidRPr="0082045B">
            <w:t>2</w:t>
          </w:r>
          <w:r w:rsidR="00C83627">
            <w:t>3</w:t>
          </w:r>
          <w:r w:rsidRPr="0082045B">
            <w:t>)</w:t>
          </w:r>
        </w:p>
      </w:tc>
      <w:tc>
        <w:tcPr>
          <w:tcW w:w="3273" w:type="dxa"/>
        </w:tcPr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p w14:paraId="0FF6143B" w14:textId="77777777" w:rsidR="009604B4" w:rsidRPr="009604B4" w:rsidRDefault="009604B4" w:rsidP="009604B4">
              <w:pPr>
                <w:pStyle w:val="Footer"/>
                <w:jc w:val="center"/>
                <w:rPr>
                  <w:rFonts w:ascii="Verdana" w:hAnsi="Verdana"/>
                </w:rPr>
              </w:pPr>
              <w:r w:rsidRPr="009604B4">
                <w:t xml:space="preserve">Page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PAGE </w:instrText>
              </w:r>
              <w:r w:rsidRPr="009604B4">
                <w:rPr>
                  <w:bCs/>
                </w:rPr>
                <w:fldChar w:fldCharType="separate"/>
              </w:r>
              <w:r w:rsidR="00C462B9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  <w:r w:rsidRPr="009604B4">
                <w:t xml:space="preserve"> of </w:t>
              </w:r>
              <w:r w:rsidRPr="009604B4">
                <w:rPr>
                  <w:bCs/>
                </w:rPr>
                <w:fldChar w:fldCharType="begin"/>
              </w:r>
              <w:r w:rsidRPr="009604B4">
                <w:rPr>
                  <w:bCs/>
                </w:rPr>
                <w:instrText xml:space="preserve"> NUMPAGES  </w:instrText>
              </w:r>
              <w:r w:rsidRPr="009604B4">
                <w:rPr>
                  <w:bCs/>
                </w:rPr>
                <w:fldChar w:fldCharType="separate"/>
              </w:r>
              <w:r w:rsidR="00C462B9">
                <w:rPr>
                  <w:bCs/>
                  <w:noProof/>
                </w:rPr>
                <w:t>1</w:t>
              </w:r>
              <w:r w:rsidRPr="009604B4">
                <w:rPr>
                  <w:bCs/>
                </w:rPr>
                <w:fldChar w:fldCharType="end"/>
              </w:r>
            </w:p>
          </w:sdtContent>
        </w:sdt>
      </w:tc>
      <w:tc>
        <w:tcPr>
          <w:tcW w:w="3273" w:type="dxa"/>
        </w:tcPr>
        <w:p w14:paraId="0FF6143C" w14:textId="77777777" w:rsidR="009604B4" w:rsidRPr="009604B4" w:rsidRDefault="009604B4">
          <w:pPr>
            <w:pStyle w:val="Footer"/>
          </w:pPr>
        </w:p>
      </w:tc>
    </w:tr>
  </w:tbl>
  <w:p w14:paraId="0FF6143E" w14:textId="77777777" w:rsidR="009604B4" w:rsidRDefault="00960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25B0" w14:textId="77777777" w:rsidR="00417155" w:rsidRDefault="00417155" w:rsidP="009604B4">
      <w:r>
        <w:separator/>
      </w:r>
    </w:p>
  </w:footnote>
  <w:footnote w:type="continuationSeparator" w:id="0">
    <w:p w14:paraId="12A0958F" w14:textId="77777777" w:rsidR="00417155" w:rsidRDefault="00417155" w:rsidP="0096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18"/>
    </w:tblGrid>
    <w:tr w:rsidR="009604B4" w14:paraId="0FF61437" w14:textId="77777777" w:rsidTr="009604B4">
      <w:tc>
        <w:tcPr>
          <w:tcW w:w="9818" w:type="dxa"/>
        </w:tcPr>
        <w:p w14:paraId="0FF61436" w14:textId="20449A5A" w:rsidR="009604B4" w:rsidRDefault="00255A6B" w:rsidP="00367A93">
          <w:pPr>
            <w:pStyle w:val="Header"/>
            <w:tabs>
              <w:tab w:val="clear" w:pos="4513"/>
              <w:tab w:val="clear" w:pos="9026"/>
              <w:tab w:val="center" w:pos="4801"/>
            </w:tabs>
            <w:jc w:val="right"/>
          </w:pPr>
          <w:r>
            <w:t xml:space="preserve">MCA </w:t>
          </w:r>
          <w:r w:rsidR="00C83627">
            <w:t>Level 2</w:t>
          </w:r>
        </w:p>
      </w:tc>
    </w:tr>
  </w:tbl>
  <w:p w14:paraId="0FF61438" w14:textId="77777777" w:rsidR="009604B4" w:rsidRDefault="009604B4" w:rsidP="009604B4">
    <w:pPr>
      <w:pStyle w:val="Header"/>
      <w:tabs>
        <w:tab w:val="clear" w:pos="4513"/>
        <w:tab w:val="clear" w:pos="9026"/>
        <w:tab w:val="center" w:pos="4801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1441" wp14:editId="123318F2">
              <wp:simplePos x="0" y="0"/>
              <wp:positionH relativeFrom="column">
                <wp:posOffset>-731520</wp:posOffset>
              </wp:positionH>
              <wp:positionV relativeFrom="paragraph">
                <wp:posOffset>37465</wp:posOffset>
              </wp:positionV>
              <wp:extent cx="75723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10069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FE935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6pt,2.95pt" to="53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" strokecolor="#10069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8ED"/>
    <w:multiLevelType w:val="hybridMultilevel"/>
    <w:tmpl w:val="758AA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B4"/>
    <w:rsid w:val="00255A6B"/>
    <w:rsid w:val="002F062A"/>
    <w:rsid w:val="00354529"/>
    <w:rsid w:val="00367A93"/>
    <w:rsid w:val="003E7667"/>
    <w:rsid w:val="00417155"/>
    <w:rsid w:val="007351C9"/>
    <w:rsid w:val="0082045B"/>
    <w:rsid w:val="00840243"/>
    <w:rsid w:val="009604B4"/>
    <w:rsid w:val="00B61B88"/>
    <w:rsid w:val="00BE6DD3"/>
    <w:rsid w:val="00C462B9"/>
    <w:rsid w:val="00C83627"/>
    <w:rsid w:val="00CD0429"/>
    <w:rsid w:val="00E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F61430"/>
  <w15:docId w15:val="{957CBA66-A2A2-4B68-A7C7-8F783E3D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67"/>
  </w:style>
  <w:style w:type="paragraph" w:styleId="Heading1">
    <w:name w:val="heading 1"/>
    <w:basedOn w:val="Normal"/>
    <w:next w:val="Normal"/>
    <w:link w:val="Heading1Char"/>
    <w:uiPriority w:val="9"/>
    <w:qFormat/>
    <w:rsid w:val="00E61AEB"/>
    <w:pPr>
      <w:keepNext/>
      <w:keepLines/>
      <w:spacing w:after="100"/>
      <w:outlineLvl w:val="0"/>
    </w:pPr>
    <w:rPr>
      <w:rFonts w:eastAsiaTheme="majorEastAsia" w:cstheme="majorBidi"/>
      <w:b/>
      <w:bCs/>
      <w:color w:val="10069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7A93"/>
    <w:pPr>
      <w:keepNext/>
      <w:keepLines/>
      <w:spacing w:before="200"/>
      <w:outlineLvl w:val="1"/>
    </w:pPr>
    <w:rPr>
      <w:rFonts w:eastAsiaTheme="majorEastAsia" w:cstheme="majorBidi"/>
      <w:b/>
      <w:bCs/>
      <w:color w:val="0082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A93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826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4B4"/>
  </w:style>
  <w:style w:type="paragraph" w:styleId="Footer">
    <w:name w:val="footer"/>
    <w:basedOn w:val="Normal"/>
    <w:link w:val="FooterChar"/>
    <w:uiPriority w:val="99"/>
    <w:unhideWhenUsed/>
    <w:rsid w:val="00960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4B4"/>
  </w:style>
  <w:style w:type="table" w:styleId="TableGrid">
    <w:name w:val="Table Grid"/>
    <w:basedOn w:val="TableNormal"/>
    <w:uiPriority w:val="59"/>
    <w:rsid w:val="0096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1AEB"/>
    <w:rPr>
      <w:rFonts w:eastAsiaTheme="majorEastAsia" w:cstheme="majorBidi"/>
      <w:b/>
      <w:bCs/>
      <w:color w:val="10069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7A93"/>
    <w:rPr>
      <w:rFonts w:eastAsiaTheme="majorEastAsia" w:cstheme="majorBidi"/>
      <w:b/>
      <w:bCs/>
      <w:color w:val="00826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A93"/>
    <w:rPr>
      <w:rFonts w:eastAsiaTheme="majorEastAsia" w:cstheme="majorBidi"/>
      <w:b/>
      <w:bCs/>
      <w:i/>
      <w:color w:val="008264"/>
      <w:sz w:val="28"/>
    </w:rPr>
  </w:style>
  <w:style w:type="paragraph" w:customStyle="1" w:styleId="LD-Normal">
    <w:name w:val="LD-Normal"/>
    <w:basedOn w:val="Normal"/>
    <w:link w:val="LD-NormalChar"/>
    <w:qFormat/>
    <w:rsid w:val="00BE6DD3"/>
    <w:pPr>
      <w:spacing w:line="300" w:lineRule="auto"/>
    </w:pPr>
    <w:rPr>
      <w:sz w:val="24"/>
    </w:rPr>
  </w:style>
  <w:style w:type="character" w:customStyle="1" w:styleId="LD-NormalChar">
    <w:name w:val="LD-Normal Char"/>
    <w:basedOn w:val="DefaultParagraphFont"/>
    <w:link w:val="LD-Normal"/>
    <w:rsid w:val="00BE6DD3"/>
    <w:rPr>
      <w:sz w:val="24"/>
    </w:rPr>
  </w:style>
  <w:style w:type="paragraph" w:styleId="ListParagraph">
    <w:name w:val="List Paragraph"/>
    <w:basedOn w:val="Normal"/>
    <w:uiPriority w:val="34"/>
    <w:qFormat/>
    <w:rsid w:val="00255A6B"/>
    <w:pPr>
      <w:spacing w:after="160" w:line="259" w:lineRule="auto"/>
      <w:ind w:left="720"/>
      <w:contextualSpacing/>
    </w:pPr>
    <w:rPr>
      <w:rFonts w:ascii="Garamond" w:hAnsi="Garamond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C5DBC1D68754E88483D853B640180" ma:contentTypeVersion="4" ma:contentTypeDescription="Create a new document." ma:contentTypeScope="" ma:versionID="824b4d9eddf7937a268c9b89ded96267">
  <xsd:schema xmlns:xsd="http://www.w3.org/2001/XMLSchema" xmlns:xs="http://www.w3.org/2001/XMLSchema" xmlns:p="http://schemas.microsoft.com/office/2006/metadata/properties" xmlns:ns2="3e0866be-8af6-42c8-900e-32d023d3b067" targetNamespace="http://schemas.microsoft.com/office/2006/metadata/properties" ma:root="true" ma:fieldsID="e4a7be365f4cfab78ef1b17ed4ef87fe" ns2:_="">
    <xsd:import namespace="3e0866be-8af6-42c8-900e-32d023d3b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866be-8af6-42c8-900e-32d023d3b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517B-3ADA-451B-8EC2-78CFD4665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CFF61-E7F1-4E13-B69A-964E7BF75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C0A0C-7520-47D5-B3CA-468FA16E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866be-8af6-42c8-900e-32d023d3b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Company>East Riding Of Yorkshire Council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Appleyard</dc:creator>
  <cp:lastModifiedBy>Julie Short</cp:lastModifiedBy>
  <cp:revision>3</cp:revision>
  <dcterms:created xsi:type="dcterms:W3CDTF">2022-06-15T15:05:00Z</dcterms:created>
  <dcterms:modified xsi:type="dcterms:W3CDTF">2023-03-31T12:39:00Z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0x010100FB0C5DBC1D68754E88483D853B640180</vt:lpwstr>
  </property>
  <property fmtid="{D5CDD505-2E9C-101B-9397-08002B2CF9AE}" pid="3" name="MSIP_Label_2a4828c0-bf9e-487a-a999-4cc0afddd2a0_Enabled">
    <vt:lpwstr>true</vt:lpwstr>
  </property>
  <property fmtid="{D5CDD505-2E9C-101B-9397-08002B2CF9AE}" pid="4" name="MSIP_Label_2a4828c0-bf9e-487a-a999-4cc0afddd2a0_SetDate">
    <vt:lpwstr>2021-08-20T10:29:11Z</vt:lpwstr>
  </property>
  <property fmtid="{D5CDD505-2E9C-101B-9397-08002B2CF9AE}" pid="5" name="MSIP_Label_2a4828c0-bf9e-487a-a999-4cc0afddd2a0_Method">
    <vt:lpwstr>Privileged</vt:lpwstr>
  </property>
  <property fmtid="{D5CDD505-2E9C-101B-9397-08002B2CF9AE}" pid="6" name="MSIP_Label_2a4828c0-bf9e-487a-a999-4cc0afddd2a0_Name">
    <vt:lpwstr>Not Sensitive</vt:lpwstr>
  </property>
  <property fmtid="{D5CDD505-2E9C-101B-9397-08002B2CF9AE}" pid="7" name="MSIP_Label_2a4828c0-bf9e-487a-a999-4cc0afddd2a0_SiteId">
    <vt:lpwstr>351368d1-9b5a-4c8b-ac76-f39b4c7dd76c</vt:lpwstr>
  </property>
  <property fmtid="{D5CDD505-2E9C-101B-9397-08002B2CF9AE}" pid="8" name="MSIP_Label_2a4828c0-bf9e-487a-a999-4cc0afddd2a0_ActionId">
    <vt:lpwstr>448b28dc-8e39-4433-bbeb-030c202f3ae0</vt:lpwstr>
  </property>
  <property fmtid="{D5CDD505-2E9C-101B-9397-08002B2CF9AE}" pid="9" name="MSIP_Label_2a4828c0-bf9e-487a-a999-4cc0afddd2a0_ContentBits">
    <vt:lpwstr>0</vt:lpwstr>
  </property>
</Properties>
</file>